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64" w:rsidRDefault="001A634F" w:rsidP="001614D4">
      <w:pPr>
        <w:jc w:val="center"/>
        <w:rPr>
          <w:color w:val="00B050"/>
          <w:szCs w:val="36"/>
          <w:lang w:val="en-GB"/>
        </w:rPr>
      </w:pPr>
      <w:r>
        <w:rPr>
          <w:noProof/>
          <w:color w:val="00B050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408.3pt;margin-top:-8.95pt;width:259.2pt;height:184.3pt;z-index:251666432;mso-width-percent:400;mso-width-percent:400;mso-width-relative:margin;mso-height-relative:margin" stroked="f">
            <v:textbox style="mso-next-textbox:#_x0000_s1128">
              <w:txbxContent>
                <w:tbl>
                  <w:tblPr>
                    <w:tblStyle w:val="TableGrid"/>
                    <w:tblW w:w="0" w:type="auto"/>
                    <w:tblInd w:w="108" w:type="dxa"/>
                    <w:tblLook w:val="04A0"/>
                  </w:tblPr>
                  <w:tblGrid>
                    <w:gridCol w:w="2439"/>
                    <w:gridCol w:w="2440"/>
                  </w:tblGrid>
                  <w:tr w:rsidR="00C51F86" w:rsidTr="00C51F86">
                    <w:tc>
                      <w:tcPr>
                        <w:tcW w:w="2439" w:type="dxa"/>
                      </w:tcPr>
                      <w:p w:rsidR="00C51F86" w:rsidRPr="0042713C" w:rsidRDefault="00C51F86">
                        <w:p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Stop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Making worksheets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Relying on text books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Giving definitions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C51F86" w:rsidRPr="0042713C" w:rsidRDefault="00C51F86">
                        <w:p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Play with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Students leading areas of the curriculum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Students choosing study methods and materials</w:t>
                        </w:r>
                      </w:p>
                    </w:tc>
                  </w:tr>
                  <w:tr w:rsidR="00C51F86" w:rsidTr="0042713C">
                    <w:trPr>
                      <w:trHeight w:val="1675"/>
                    </w:trPr>
                    <w:tc>
                      <w:tcPr>
                        <w:tcW w:w="2439" w:type="dxa"/>
                      </w:tcPr>
                      <w:p w:rsidR="00C51F86" w:rsidRPr="0042713C" w:rsidRDefault="00C51F86">
                        <w:p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Start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Expecting students to look for answers and report on what they have learned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No hands up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C51F86" w:rsidRPr="0042713C" w:rsidRDefault="00C51F86">
                        <w:p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Start slowly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Project based learning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00B0F0"/>
                            <w:sz w:val="16"/>
                            <w:szCs w:val="16"/>
                          </w:rPr>
                          <w:t>Allowing students to take the class dialogue</w:t>
                        </w:r>
                      </w:p>
                    </w:tc>
                  </w:tr>
                </w:tbl>
                <w:p w:rsidR="00C51F86" w:rsidRDefault="00C51F86" w:rsidP="00C51F86"/>
              </w:txbxContent>
            </v:textbox>
          </v:shape>
        </w:pict>
      </w:r>
      <w:r>
        <w:rPr>
          <w:noProof/>
          <w:color w:val="00B050"/>
          <w:szCs w:val="36"/>
        </w:rPr>
        <w:pict>
          <v:shape id="_x0000_s1131" type="#_x0000_t202" style="position:absolute;left:0;text-align:left;margin-left:493.4pt;margin-top:-88.15pt;width:109.7pt;height:79.2pt;z-index:251669504;mso-height-percent:200;mso-height-percent:200;mso-width-relative:margin;mso-height-relative:margin" stroked="f">
            <v:textbox style="mso-next-textbox:#_x0000_s1131;mso-fit-shape-to-text:t">
              <w:txbxContent>
                <w:p w:rsidR="00C51F86" w:rsidRDefault="00C51F86" w:rsidP="00C51F86">
                  <w:r w:rsidRPr="00C51F86">
                    <w:rPr>
                      <w:noProof/>
                    </w:rPr>
                    <w:drawing>
                      <wp:inline distT="0" distB="0" distL="0" distR="0">
                        <wp:extent cx="803071" cy="914400"/>
                        <wp:effectExtent l="19050" t="0" r="0" b="0"/>
                        <wp:docPr id="11" name="Picture 2" descr="Independent enquirer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1" descr="Independent enquir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clrChange>
                                    <a:clrFrom>
                                      <a:srgbClr val="FCFFFF"/>
                                    </a:clrFrom>
                                    <a:clrTo>
                                      <a:srgbClr val="FC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4591" cy="9161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A634F">
        <w:rPr>
          <w:noProof/>
          <w:szCs w:val="36"/>
          <w:lang w:val="en-GB" w:eastAsia="zh-TW"/>
        </w:rPr>
        <w:pict>
          <v:shape id="_x0000_s1121" type="#_x0000_t202" style="position:absolute;left:0;text-align:left;margin-left:-23.85pt;margin-top:2.35pt;width:259.15pt;height:167.8pt;z-index:251660288;mso-width-percent:400;mso-width-percent:400;mso-width-relative:margin;mso-height-relative:margin" stroked="f">
            <v:textbox style="mso-next-textbox:#_x0000_s1121">
              <w:txbxContent>
                <w:tbl>
                  <w:tblPr>
                    <w:tblStyle w:val="TableGrid"/>
                    <w:tblW w:w="0" w:type="auto"/>
                    <w:tblInd w:w="108" w:type="dxa"/>
                    <w:tblLook w:val="04A0"/>
                  </w:tblPr>
                  <w:tblGrid>
                    <w:gridCol w:w="2439"/>
                    <w:gridCol w:w="2440"/>
                  </w:tblGrid>
                  <w:tr w:rsidR="00E75364" w:rsidTr="00C51F86">
                    <w:tc>
                      <w:tcPr>
                        <w:tcW w:w="2439" w:type="dxa"/>
                      </w:tcPr>
                      <w:p w:rsidR="00E75364" w:rsidRPr="0042713C" w:rsidRDefault="00E75364">
                        <w:p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Stop</w:t>
                        </w:r>
                      </w:p>
                      <w:p w:rsidR="00E75364" w:rsidRPr="0042713C" w:rsidRDefault="00E75364" w:rsidP="00E75364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Pretending you know the answer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E75364" w:rsidRPr="0042713C" w:rsidRDefault="00E75364">
                        <w:p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Play with</w:t>
                        </w:r>
                      </w:p>
                      <w:p w:rsidR="00E75364" w:rsidRPr="0042713C" w:rsidRDefault="00E75364" w:rsidP="00E75364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Letting students lead consolidation</w:t>
                        </w:r>
                      </w:p>
                    </w:tc>
                  </w:tr>
                  <w:tr w:rsidR="00E75364" w:rsidTr="00C51F86">
                    <w:tc>
                      <w:tcPr>
                        <w:tcW w:w="2439" w:type="dxa"/>
                      </w:tcPr>
                      <w:p w:rsidR="00E75364" w:rsidRPr="0042713C" w:rsidRDefault="00E75364">
                        <w:p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Start</w:t>
                        </w:r>
                      </w:p>
                      <w:p w:rsidR="00E75364" w:rsidRPr="0042713C" w:rsidRDefault="00E75364" w:rsidP="00E75364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Thinking aloud</w:t>
                        </w:r>
                      </w:p>
                      <w:p w:rsidR="00E75364" w:rsidRPr="0042713C" w:rsidRDefault="00E75364" w:rsidP="00E75364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Modeling your own learning</w:t>
                        </w:r>
                      </w:p>
                      <w:p w:rsidR="00E75364" w:rsidRPr="0042713C" w:rsidRDefault="00E75364" w:rsidP="00E75364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Saying you don’t know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E75364" w:rsidRPr="0042713C" w:rsidRDefault="00E75364">
                        <w:p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Start slowly</w:t>
                        </w:r>
                      </w:p>
                      <w:p w:rsidR="00E75364" w:rsidRPr="0042713C" w:rsidRDefault="00E75364" w:rsidP="00E75364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Asking students to reflect on your teaching</w:t>
                        </w:r>
                      </w:p>
                      <w:p w:rsidR="00E75364" w:rsidRPr="0042713C" w:rsidRDefault="00E75364" w:rsidP="00E75364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0000"/>
                            <w:sz w:val="16"/>
                            <w:szCs w:val="16"/>
                          </w:rPr>
                          <w:t>Sharing your uncertainties about things</w:t>
                        </w:r>
                      </w:p>
                    </w:tc>
                  </w:tr>
                </w:tbl>
                <w:p w:rsidR="00E75364" w:rsidRDefault="00E75364"/>
              </w:txbxContent>
            </v:textbox>
          </v:shape>
        </w:pict>
      </w:r>
      <w:r w:rsidRPr="001A634F">
        <w:rPr>
          <w:noProof/>
          <w:color w:val="00B050"/>
          <w:szCs w:val="36"/>
          <w:lang w:val="en-GB" w:eastAsia="zh-TW"/>
        </w:rPr>
        <w:pict>
          <v:shape id="_x0000_s1122" type="#_x0000_t202" style="position:absolute;left:0;text-align:left;margin-left:62.7pt;margin-top:-88.15pt;width:109.7pt;height:79.2pt;z-index:251662336;mso-height-percent:200;mso-height-percent:200;mso-width-relative:margin;mso-height-relative:margin" stroked="f">
            <v:textbox style="mso-next-textbox:#_x0000_s1122;mso-fit-shape-to-text:t">
              <w:txbxContent>
                <w:p w:rsidR="00E75364" w:rsidRDefault="00E75364">
                  <w:r w:rsidRPr="00E75364">
                    <w:rPr>
                      <w:noProof/>
                    </w:rPr>
                    <w:drawing>
                      <wp:inline distT="0" distB="0" distL="0" distR="0">
                        <wp:extent cx="886961" cy="1015068"/>
                        <wp:effectExtent l="19050" t="0" r="8389" b="0"/>
                        <wp:docPr id="4" name="Picture 1" descr="Reflective Learner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8" descr="Reflective Learn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clrChange>
                                    <a:clrFrom>
                                      <a:srgbClr val="F9FFFF"/>
                                    </a:clrFrom>
                                    <a:clrTo>
                                      <a:srgbClr val="F9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903" cy="10161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51F86" w:rsidRDefault="001A634F" w:rsidP="001614D4">
      <w:pPr>
        <w:jc w:val="center"/>
        <w:rPr>
          <w:color w:val="00B050"/>
          <w:szCs w:val="36"/>
          <w:lang w:val="en-GB"/>
        </w:rPr>
      </w:pPr>
      <w:r>
        <w:rPr>
          <w:noProof/>
          <w:color w:val="00B050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4" type="#_x0000_t32" style="position:absolute;left:0;text-align:left;margin-left:94.45pt;margin-top:10.1pt;width:0;height:25.75pt;z-index:251663360" o:connectortype="straight" strokecolor="red">
            <v:stroke endarrow="block"/>
          </v:shape>
        </w:pict>
      </w:r>
      <w:r>
        <w:rPr>
          <w:noProof/>
          <w:color w:val="00B050"/>
          <w:szCs w:val="36"/>
        </w:rPr>
        <w:pict>
          <v:shape id="_x0000_s1127" type="#_x0000_t32" style="position:absolute;left:0;text-align:left;margin-left:219.3pt;margin-top:10.1pt;width:0;height:25.75pt;flip:y;z-index:251665408" o:connectortype="straight" strokecolor="red">
            <v:stroke endarrow="block"/>
          </v:shape>
        </w:pict>
      </w:r>
    </w:p>
    <w:p w:rsidR="00C51F86" w:rsidRDefault="00C51F86" w:rsidP="001614D4">
      <w:pPr>
        <w:jc w:val="center"/>
        <w:rPr>
          <w:color w:val="00B050"/>
          <w:szCs w:val="36"/>
          <w:lang w:val="en-GB"/>
        </w:rPr>
      </w:pPr>
    </w:p>
    <w:p w:rsidR="00C51F86" w:rsidRDefault="00C51F86" w:rsidP="001614D4">
      <w:pPr>
        <w:jc w:val="center"/>
        <w:rPr>
          <w:color w:val="00B050"/>
          <w:szCs w:val="36"/>
          <w:lang w:val="en-GB"/>
        </w:rPr>
      </w:pPr>
    </w:p>
    <w:p w:rsidR="00C51F86" w:rsidRDefault="001A634F" w:rsidP="001614D4">
      <w:pPr>
        <w:jc w:val="center"/>
        <w:rPr>
          <w:color w:val="00B050"/>
          <w:szCs w:val="36"/>
          <w:lang w:val="en-GB"/>
        </w:rPr>
      </w:pPr>
      <w:r>
        <w:rPr>
          <w:noProof/>
          <w:color w:val="00B050"/>
          <w:szCs w:val="36"/>
        </w:rPr>
        <w:pict>
          <v:shape id="_x0000_s1159" type="#_x0000_t32" style="position:absolute;left:0;text-align:left;margin-left:651.3pt;margin-top:10.65pt;width:0;height:25.75pt;flip:y;z-index:251695104" o:connectortype="straight" strokecolor="#00b0f0">
            <v:stroke endarrow="block"/>
          </v:shape>
        </w:pict>
      </w:r>
      <w:r w:rsidRPr="001A634F">
        <w:rPr>
          <w:rFonts w:ascii="Comic Sans MS" w:hAnsi="Comic Sans MS"/>
          <w:noProof/>
          <w:szCs w:val="36"/>
        </w:rPr>
        <w:pict>
          <v:shape id="_x0000_s1150" type="#_x0000_t32" style="position:absolute;left:0;text-align:left;margin-left:524.5pt;margin-top:3.5pt;width:0;height:25.75pt;z-index:251685888" o:connectortype="straight" strokecolor="#00b0f0">
            <v:stroke endarrow="block"/>
          </v:shape>
        </w:pict>
      </w:r>
    </w:p>
    <w:p w:rsidR="00C51F86" w:rsidRDefault="00C51F86" w:rsidP="001614D4">
      <w:pPr>
        <w:jc w:val="center"/>
        <w:rPr>
          <w:color w:val="00B050"/>
          <w:szCs w:val="36"/>
          <w:lang w:val="en-GB"/>
        </w:rPr>
      </w:pPr>
    </w:p>
    <w:p w:rsidR="00E75364" w:rsidRDefault="00E75364" w:rsidP="001614D4">
      <w:pPr>
        <w:jc w:val="center"/>
        <w:rPr>
          <w:color w:val="00B050"/>
          <w:szCs w:val="36"/>
          <w:lang w:val="en-GB"/>
        </w:rPr>
      </w:pPr>
    </w:p>
    <w:p w:rsidR="00E75364" w:rsidRDefault="001A634F" w:rsidP="001614D4">
      <w:pPr>
        <w:jc w:val="center"/>
        <w:rPr>
          <w:color w:val="00B050"/>
          <w:szCs w:val="36"/>
          <w:lang w:val="en-GB"/>
        </w:rPr>
      </w:pPr>
      <w:r>
        <w:rPr>
          <w:noProof/>
          <w:color w:val="00B050"/>
          <w:szCs w:val="36"/>
        </w:rPr>
        <w:pict>
          <v:shape id="_x0000_s1126" type="#_x0000_t32" style="position:absolute;left:0;text-align:left;margin-left:86.55pt;margin-top:6.15pt;width:36.3pt;height:0;z-index:251664384" o:connectortype="straight" strokecolor="red">
            <v:stroke endarrow="block"/>
          </v:shape>
        </w:pict>
      </w:r>
    </w:p>
    <w:p w:rsidR="00E75364" w:rsidRDefault="00E75364" w:rsidP="001614D4">
      <w:pPr>
        <w:jc w:val="center"/>
        <w:rPr>
          <w:color w:val="00B050"/>
          <w:szCs w:val="36"/>
          <w:lang w:val="en-GB"/>
        </w:rPr>
      </w:pPr>
    </w:p>
    <w:p w:rsidR="004F227F" w:rsidRDefault="001A634F" w:rsidP="001614D4">
      <w:pPr>
        <w:jc w:val="center"/>
        <w:rPr>
          <w:color w:val="00B050"/>
          <w:szCs w:val="36"/>
          <w:lang w:val="en-GB"/>
        </w:rPr>
      </w:pPr>
      <w:r>
        <w:rPr>
          <w:noProof/>
          <w:color w:val="00B050"/>
          <w:szCs w:val="36"/>
        </w:rPr>
        <w:pict>
          <v:shape id="_x0000_s1155" type="#_x0000_t32" style="position:absolute;left:0;text-align:left;margin-left:518.45pt;margin-top:24.55pt;width:36.3pt;height:0;z-index:251691008" o:connectortype="straight" strokecolor="#00b0f0">
            <v:stroke endarrow="block"/>
          </v:shape>
        </w:pict>
      </w:r>
      <w:r>
        <w:rPr>
          <w:noProof/>
          <w:color w:val="00B050"/>
          <w:szCs w:val="36"/>
        </w:rPr>
        <w:pict>
          <v:shape id="_x0000_s1132" type="#_x0000_t202" style="position:absolute;left:0;text-align:left;margin-left:493.4pt;margin-top:38.7pt;width:109.7pt;height:89.1pt;z-index:251670528;mso-height-percent:200;mso-height-percent:200;mso-width-relative:margin;mso-height-relative:margin" stroked="f">
            <v:textbox style="mso-next-textbox:#_x0000_s1132;mso-fit-shape-to-text:t">
              <w:txbxContent>
                <w:p w:rsidR="00E42571" w:rsidRDefault="00E42571" w:rsidP="00E42571">
                  <w:r w:rsidRPr="00E42571">
                    <w:rPr>
                      <w:noProof/>
                    </w:rPr>
                    <w:drawing>
                      <wp:inline distT="0" distB="0" distL="0" distR="0">
                        <wp:extent cx="895350" cy="1040235"/>
                        <wp:effectExtent l="19050" t="0" r="0" b="0"/>
                        <wp:docPr id="8" name="Picture 1" descr="creative thinker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7" descr="creative think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clrChange>
                                    <a:clrFrom>
                                      <a:srgbClr val="FFFFFA"/>
                                    </a:clrFrom>
                                    <a:clrTo>
                                      <a:srgbClr val="FFFFFA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6383" cy="10414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A634F">
        <w:rPr>
          <w:b/>
          <w:noProof/>
          <w:szCs w:val="36"/>
        </w:rPr>
        <w:pict>
          <v:shape id="_x0000_s1133" type="#_x0000_t202" style="position:absolute;left:0;text-align:left;margin-left:73.3pt;margin-top:24.7pt;width:109.7pt;height:80.7pt;z-index:251671552;mso-height-percent:200;mso-height-percent:200;mso-width-relative:margin;mso-height-relative:margin" stroked="f">
            <v:textbox style="mso-next-textbox:#_x0000_s1133;mso-fit-shape-to-text:t">
              <w:txbxContent>
                <w:p w:rsidR="00E42571" w:rsidRDefault="00E42571" w:rsidP="00E42571">
                  <w:r w:rsidRPr="00E42571">
                    <w:rPr>
                      <w:noProof/>
                    </w:rPr>
                    <w:drawing>
                      <wp:inline distT="0" distB="0" distL="0" distR="0">
                        <wp:extent cx="784021" cy="903739"/>
                        <wp:effectExtent l="19050" t="19050" r="16079" b="10661"/>
                        <wp:docPr id="14" name="Picture 2" descr="Team worker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7" descr="Team work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clrChange>
                                    <a:clrFrom>
                                      <a:srgbClr val="F1FAF7"/>
                                    </a:clrFrom>
                                    <a:clrTo>
                                      <a:srgbClr val="F1FAF7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7127" cy="90732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A634F">
        <w:rPr>
          <w:color w:val="00B050"/>
          <w:szCs w:val="36"/>
          <w:lang w:val="en-GB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21.35pt;height:66pt" fillcolor="#00b050">
            <v:shadow color="#868686"/>
            <v:textpath style="font-family:&quot;Comic Sans MS&quot;;v-text-kern:t" trim="t" fitpath="t" string="PLTS"/>
          </v:shape>
        </w:pict>
      </w:r>
    </w:p>
    <w:p w:rsidR="00E75364" w:rsidRDefault="00E75364" w:rsidP="001614D4">
      <w:pPr>
        <w:jc w:val="center"/>
        <w:rPr>
          <w:color w:val="00B050"/>
          <w:szCs w:val="36"/>
          <w:lang w:val="en-GB"/>
        </w:rPr>
      </w:pPr>
    </w:p>
    <w:p w:rsidR="007C5D5B" w:rsidRDefault="00E75364" w:rsidP="00C51F86">
      <w:pPr>
        <w:jc w:val="center"/>
        <w:rPr>
          <w:rFonts w:ascii="Comic Sans MS" w:hAnsi="Comic Sans MS"/>
          <w:szCs w:val="36"/>
          <w:lang w:val="en-GB"/>
        </w:rPr>
      </w:pPr>
      <w:r w:rsidRPr="00E75364">
        <w:rPr>
          <w:rFonts w:ascii="Comic Sans MS" w:hAnsi="Comic Sans MS"/>
          <w:szCs w:val="36"/>
          <w:lang w:val="en-GB"/>
        </w:rPr>
        <w:t>Assistance with shifting your practice!</w:t>
      </w:r>
      <w:r w:rsidR="00733878">
        <w:rPr>
          <w:rFonts w:ascii="Comic Sans MS" w:hAnsi="Comic Sans MS"/>
          <w:szCs w:val="36"/>
          <w:lang w:val="en-GB"/>
        </w:rPr>
        <w:t xml:space="preserve">  </w:t>
      </w:r>
    </w:p>
    <w:p w:rsidR="00733878" w:rsidRDefault="001A634F" w:rsidP="00C51F86">
      <w:pPr>
        <w:jc w:val="center"/>
        <w:rPr>
          <w:rFonts w:ascii="Comic Sans MS" w:hAnsi="Comic Sans MS"/>
          <w:szCs w:val="36"/>
          <w:lang w:val="en-GB"/>
        </w:rPr>
      </w:pPr>
      <w:r w:rsidRPr="001A634F">
        <w:rPr>
          <w:b/>
          <w:noProof/>
          <w:szCs w:val="36"/>
        </w:rPr>
        <w:pict>
          <v:shape id="_x0000_s1130" type="#_x0000_t202" style="position:absolute;left:0;text-align:left;margin-left:-13.75pt;margin-top:7.4pt;width:289.2pt;height:198.15pt;z-index:251668480;mso-width-relative:margin;mso-height-relative:margin" stroked="f">
            <v:textbox style="mso-next-textbox:#_x0000_s1130">
              <w:txbxContent>
                <w:tbl>
                  <w:tblPr>
                    <w:tblStyle w:val="TableGrid"/>
                    <w:tblW w:w="0" w:type="auto"/>
                    <w:tblInd w:w="108" w:type="dxa"/>
                    <w:tblLook w:val="04A0"/>
                  </w:tblPr>
                  <w:tblGrid>
                    <w:gridCol w:w="2432"/>
                    <w:gridCol w:w="2433"/>
                  </w:tblGrid>
                  <w:tr w:rsidR="00C51F86" w:rsidTr="005C1F35">
                    <w:trPr>
                      <w:trHeight w:val="1542"/>
                    </w:trPr>
                    <w:tc>
                      <w:tcPr>
                        <w:tcW w:w="2432" w:type="dxa"/>
                      </w:tcPr>
                      <w:p w:rsidR="00C51F86" w:rsidRPr="00733878" w:rsidRDefault="00C51F86">
                        <w:p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Stop</w:t>
                        </w:r>
                      </w:p>
                      <w:p w:rsidR="00C51F86" w:rsidRPr="00733878" w:rsidRDefault="00733878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Never doing group work</w:t>
                        </w:r>
                      </w:p>
                      <w:p w:rsidR="00733878" w:rsidRPr="00733878" w:rsidRDefault="00733878" w:rsidP="00733878">
                        <w:pPr>
                          <w:pStyle w:val="ListParagraph"/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433" w:type="dxa"/>
                      </w:tcPr>
                      <w:p w:rsidR="00C51F86" w:rsidRPr="00733878" w:rsidRDefault="00C51F86">
                        <w:p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Play with</w:t>
                        </w:r>
                      </w:p>
                      <w:p w:rsidR="00C51F86" w:rsidRDefault="00733878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Allowing groups to follow their own enquires</w:t>
                        </w:r>
                      </w:p>
                      <w:p w:rsidR="00733878" w:rsidRPr="00733878" w:rsidRDefault="00733878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Whole class os a group organizing themselves</w:t>
                        </w:r>
                      </w:p>
                    </w:tc>
                  </w:tr>
                  <w:tr w:rsidR="00C51F86" w:rsidTr="005C1F35">
                    <w:trPr>
                      <w:trHeight w:val="2051"/>
                    </w:trPr>
                    <w:tc>
                      <w:tcPr>
                        <w:tcW w:w="2432" w:type="dxa"/>
                      </w:tcPr>
                      <w:p w:rsidR="00C51F86" w:rsidRPr="00733878" w:rsidRDefault="00C51F86">
                        <w:p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Start</w:t>
                        </w:r>
                      </w:p>
                      <w:p w:rsidR="00C51F86" w:rsidRPr="00733878" w:rsidRDefault="00733878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Introducing group ground rules</w:t>
                        </w:r>
                      </w:p>
                      <w:p w:rsidR="00733878" w:rsidRPr="00733878" w:rsidRDefault="00733878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Having high expectations of groups to manage themselves</w:t>
                        </w:r>
                      </w:p>
                    </w:tc>
                    <w:tc>
                      <w:tcPr>
                        <w:tcW w:w="2433" w:type="dxa"/>
                      </w:tcPr>
                      <w:p w:rsidR="00C51F86" w:rsidRPr="00733878" w:rsidRDefault="00C51F86">
                        <w:p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Start slowly</w:t>
                        </w:r>
                      </w:p>
                      <w:p w:rsidR="00C51F86" w:rsidRPr="00733878" w:rsidRDefault="00733878" w:rsidP="00C51F86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A</w:t>
                        </w:r>
                        <w:r w:rsidR="00A47323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llowing groups to succeed or fai</w:t>
                        </w: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l (don’t rescue them)</w:t>
                        </w:r>
                      </w:p>
                      <w:p w:rsidR="00733878" w:rsidRPr="00733878" w:rsidRDefault="00733878" w:rsidP="00C51F86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</w:pPr>
                        <w:r w:rsidRPr="00733878">
                          <w:rPr>
                            <w:rFonts w:ascii="Comic Sans MS" w:hAnsi="Comic Sans MS"/>
                            <w:color w:val="7030A0"/>
                            <w:sz w:val="16"/>
                            <w:szCs w:val="16"/>
                          </w:rPr>
                          <w:t>Allowing groups to sort out their discipline problems</w:t>
                        </w:r>
                      </w:p>
                    </w:tc>
                  </w:tr>
                </w:tbl>
                <w:p w:rsidR="00C51F86" w:rsidRDefault="00C51F86" w:rsidP="00C51F86"/>
              </w:txbxContent>
            </v:textbox>
          </v:shape>
        </w:pict>
      </w:r>
    </w:p>
    <w:p w:rsidR="00733878" w:rsidRDefault="001A634F" w:rsidP="00C51F86">
      <w:pPr>
        <w:jc w:val="center"/>
        <w:rPr>
          <w:rFonts w:ascii="Comic Sans MS" w:hAnsi="Comic Sans MS"/>
          <w:szCs w:val="36"/>
          <w:lang w:val="en-GB"/>
        </w:rPr>
      </w:pPr>
      <w:r w:rsidRPr="001A634F">
        <w:rPr>
          <w:b/>
          <w:noProof/>
          <w:szCs w:val="36"/>
        </w:rPr>
        <w:pict>
          <v:shape id="_x0000_s1129" type="#_x0000_t202" style="position:absolute;left:0;text-align:left;margin-left:408.35pt;margin-top:13.05pt;width:259.15pt;height:176.05pt;z-index:251667456;mso-width-percent:400;mso-width-percent:400;mso-width-relative:margin;mso-height-relative:margin" stroked="f">
            <v:textbox style="mso-next-textbox:#_x0000_s1129">
              <w:txbxContent>
                <w:tbl>
                  <w:tblPr>
                    <w:tblStyle w:val="TableGrid"/>
                    <w:tblW w:w="0" w:type="auto"/>
                    <w:tblInd w:w="108" w:type="dxa"/>
                    <w:tblLook w:val="04A0"/>
                  </w:tblPr>
                  <w:tblGrid>
                    <w:gridCol w:w="2439"/>
                    <w:gridCol w:w="2440"/>
                  </w:tblGrid>
                  <w:tr w:rsidR="00C51F86" w:rsidTr="00C51F86">
                    <w:tc>
                      <w:tcPr>
                        <w:tcW w:w="2439" w:type="dxa"/>
                      </w:tcPr>
                      <w:p w:rsidR="00C51F86" w:rsidRPr="0042713C" w:rsidRDefault="00C51F86">
                        <w:p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Stop</w:t>
                        </w:r>
                      </w:p>
                      <w:p w:rsidR="00C51F86" w:rsidRPr="0042713C" w:rsidRDefault="00E42571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Expecting silence</w:t>
                        </w:r>
                      </w:p>
                      <w:p w:rsidR="00E42571" w:rsidRPr="0042713C" w:rsidRDefault="00E42571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Hands up</w:t>
                        </w:r>
                      </w:p>
                      <w:p w:rsidR="00E42571" w:rsidRPr="0042713C" w:rsidRDefault="00E42571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Sitting in rows</w:t>
                        </w:r>
                      </w:p>
                      <w:p w:rsidR="00E42571" w:rsidRPr="0042713C" w:rsidRDefault="00E42571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Speaking so much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C51F86" w:rsidRPr="0042713C" w:rsidRDefault="00C51F86">
                        <w:p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Play with</w:t>
                        </w:r>
                      </w:p>
                      <w:p w:rsidR="00C51F86" w:rsidRPr="0042713C" w:rsidRDefault="00E42571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Encouraging political/social involvement</w:t>
                        </w:r>
                      </w:p>
                      <w:p w:rsidR="00E42571" w:rsidRPr="0042713C" w:rsidRDefault="00E42571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Debate and democracy in the classroom</w:t>
                        </w:r>
                      </w:p>
                    </w:tc>
                  </w:tr>
                  <w:tr w:rsidR="00C51F86" w:rsidTr="00C51F86">
                    <w:tc>
                      <w:tcPr>
                        <w:tcW w:w="2439" w:type="dxa"/>
                      </w:tcPr>
                      <w:p w:rsidR="00C51F86" w:rsidRPr="0042713C" w:rsidRDefault="00C51F86">
                        <w:p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Start</w:t>
                        </w:r>
                      </w:p>
                      <w:p w:rsidR="00C51F86" w:rsidRPr="0042713C" w:rsidRDefault="00E42571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Using different seating</w:t>
                        </w:r>
                      </w:p>
                      <w:p w:rsidR="00E42571" w:rsidRPr="0042713C" w:rsidRDefault="00E42571" w:rsidP="00C51F86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Involving students more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C51F86" w:rsidRPr="0042713C" w:rsidRDefault="00C51F86">
                        <w:p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Start slowly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Asking students to reflect on your teaching</w:t>
                        </w:r>
                      </w:p>
                      <w:p w:rsidR="00C51F86" w:rsidRPr="0042713C" w:rsidRDefault="00C51F86" w:rsidP="00C51F86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FC000"/>
                            <w:sz w:val="16"/>
                            <w:szCs w:val="16"/>
                          </w:rPr>
                          <w:t>Sharing your uncertainties about things</w:t>
                        </w:r>
                      </w:p>
                    </w:tc>
                  </w:tr>
                </w:tbl>
                <w:p w:rsidR="00C51F86" w:rsidRDefault="00C51F86" w:rsidP="00C51F86"/>
              </w:txbxContent>
            </v:textbox>
          </v:shape>
        </w:pict>
      </w:r>
    </w:p>
    <w:p w:rsidR="00733878" w:rsidRDefault="001A634F">
      <w:pPr>
        <w:rPr>
          <w:rFonts w:ascii="Comic Sans MS" w:hAnsi="Comic Sans MS"/>
          <w:szCs w:val="36"/>
          <w:lang w:val="en-GB"/>
        </w:rPr>
      </w:pPr>
      <w:r>
        <w:rPr>
          <w:rFonts w:ascii="Comic Sans MS" w:hAnsi="Comic Sans MS"/>
          <w:noProof/>
          <w:szCs w:val="36"/>
        </w:rPr>
        <w:pict>
          <v:shape id="_x0000_s1158" type="#_x0000_t32" style="position:absolute;margin-left:651.3pt;margin-top:63.85pt;width:0;height:25.75pt;flip:y;z-index:251694080" o:connectortype="straight" strokecolor="#ffc000">
            <v:stroke endarrow="block"/>
          </v:shape>
        </w:pict>
      </w:r>
      <w:r w:rsidRPr="001A634F">
        <w:rPr>
          <w:noProof/>
          <w:color w:val="00B050"/>
          <w:szCs w:val="36"/>
        </w:rPr>
        <w:pict>
          <v:shape id="_x0000_s1154" type="#_x0000_t32" style="position:absolute;margin-left:518.45pt;margin-top:145pt;width:36.3pt;height:0;z-index:251689984" o:connectortype="straight" strokecolor="#ffc000">
            <v:stroke endarrow="block"/>
          </v:shape>
        </w:pict>
      </w:r>
      <w:r w:rsidRPr="001A634F">
        <w:rPr>
          <w:b/>
          <w:noProof/>
          <w:szCs w:val="36"/>
        </w:rPr>
        <w:pict>
          <v:shape id="_x0000_s1149" type="#_x0000_t32" style="position:absolute;margin-left:524.5pt;margin-top:63.85pt;width:0;height:25.75pt;z-index:251684864" o:connectortype="straight" strokecolor="#ffc000">
            <v:stroke endarrow="block"/>
          </v:shape>
        </w:pict>
      </w:r>
      <w:r>
        <w:rPr>
          <w:rFonts w:ascii="Comic Sans MS" w:hAnsi="Comic Sans MS"/>
          <w:noProof/>
          <w:szCs w:val="36"/>
        </w:rPr>
        <w:pict>
          <v:shape id="_x0000_s1146" type="#_x0000_t32" style="position:absolute;margin-left:227.25pt;margin-top:41.95pt;width:0;height:25.75pt;flip:y;z-index:251681792" o:connectortype="straight" strokecolor="#7030a0">
            <v:stroke endarrow="block"/>
          </v:shape>
        </w:pict>
      </w:r>
      <w:r>
        <w:rPr>
          <w:rFonts w:ascii="Comic Sans MS" w:hAnsi="Comic Sans MS"/>
          <w:noProof/>
          <w:szCs w:val="36"/>
        </w:rPr>
        <w:pict>
          <v:shape id="_x0000_s1145" type="#_x0000_t32" style="position:absolute;margin-left:97.75pt;margin-top:145pt;width:36.3pt;height:0;z-index:251680768" o:connectortype="straight" strokecolor="#7030a0">
            <v:stroke endarrow="block"/>
          </v:shape>
        </w:pict>
      </w:r>
      <w:r>
        <w:rPr>
          <w:rFonts w:ascii="Comic Sans MS" w:hAnsi="Comic Sans MS"/>
          <w:noProof/>
          <w:szCs w:val="36"/>
        </w:rPr>
        <w:pict>
          <v:shape id="_x0000_s1144" type="#_x0000_t32" style="position:absolute;margin-left:97.75pt;margin-top:41.95pt;width:0;height:25.75pt;z-index:251679744" o:connectortype="straight" strokecolor="#7030a0">
            <v:stroke endarrow="block"/>
          </v:shape>
        </w:pict>
      </w:r>
      <w:r w:rsidR="00733878">
        <w:rPr>
          <w:rFonts w:ascii="Comic Sans MS" w:hAnsi="Comic Sans MS"/>
          <w:szCs w:val="36"/>
          <w:lang w:val="en-GB"/>
        </w:rPr>
        <w:br w:type="page"/>
      </w:r>
    </w:p>
    <w:p w:rsidR="0042713C" w:rsidRDefault="001A634F" w:rsidP="00C51F86">
      <w:pPr>
        <w:jc w:val="center"/>
        <w:rPr>
          <w:rFonts w:ascii="Comic Sans MS" w:hAnsi="Comic Sans MS"/>
          <w:szCs w:val="36"/>
          <w:lang w:val="en-GB"/>
        </w:rPr>
      </w:pPr>
      <w:r>
        <w:rPr>
          <w:rFonts w:ascii="Comic Sans MS" w:hAnsi="Comic Sans MS"/>
          <w:noProof/>
          <w:szCs w:val="36"/>
        </w:rPr>
        <w:lastRenderedPageBreak/>
        <w:pict>
          <v:shape id="_x0000_s1139" type="#_x0000_t202" style="position:absolute;left:0;text-align:left;margin-left:402.15pt;margin-top:-11.05pt;width:258.35pt;height:80.15pt;z-index:251676672;mso-width-relative:margin;mso-height-relative:margin">
            <v:textbox style="mso-next-textbox:#_x0000_s1139">
              <w:txbxContent>
                <w:p w:rsidR="0042713C" w:rsidRPr="0042713C" w:rsidRDefault="0042713C" w:rsidP="0042713C">
                  <w:pPr>
                    <w:pStyle w:val="style4"/>
                    <w:jc w:val="both"/>
                    <w:rPr>
                      <w:rFonts w:ascii="Comic Sans MS" w:hAnsi="Comic Sans MS"/>
                      <w:color w:val="auto"/>
                      <w:sz w:val="16"/>
                      <w:szCs w:val="16"/>
                    </w:rPr>
                  </w:pPr>
                  <w:r w:rsidRPr="0042713C">
                    <w:rPr>
                      <w:rFonts w:ascii="Comic Sans MS" w:hAnsi="Comic Sans MS"/>
                      <w:b/>
                      <w:color w:val="auto"/>
                      <w:sz w:val="16"/>
                      <w:szCs w:val="16"/>
                    </w:rPr>
                    <w:t>Independent enquirers</w:t>
                  </w:r>
                  <w:r w:rsidRPr="0042713C">
                    <w:rPr>
                      <w:rFonts w:ascii="Comic Sans MS" w:hAnsi="Comic Sans MS"/>
                      <w:color w:val="auto"/>
                      <w:sz w:val="16"/>
                      <w:szCs w:val="16"/>
                    </w:rPr>
                    <w:t xml:space="preserve"> – students work in groups to find the information they need in a text. They then share this with other students in the class.</w:t>
                  </w:r>
                </w:p>
                <w:p w:rsidR="0042713C" w:rsidRPr="0042713C" w:rsidRDefault="0042713C" w:rsidP="0042713C">
                  <w:pPr>
                    <w:pStyle w:val="style4"/>
                    <w:jc w:val="both"/>
                    <w:rPr>
                      <w:rFonts w:ascii="Comic Sans MS" w:hAnsi="Comic Sans MS"/>
                      <w:color w:val="auto"/>
                      <w:sz w:val="16"/>
                      <w:szCs w:val="16"/>
                    </w:rPr>
                  </w:pPr>
                  <w:r w:rsidRPr="0042713C">
                    <w:rPr>
                      <w:rFonts w:ascii="Comic Sans MS" w:hAnsi="Comic Sans MS"/>
                      <w:b/>
                      <w:color w:val="auto"/>
                      <w:sz w:val="16"/>
                      <w:szCs w:val="16"/>
                    </w:rPr>
                    <w:t>Reflective learners</w:t>
                  </w:r>
                  <w:r w:rsidRPr="0042713C">
                    <w:rPr>
                      <w:rFonts w:ascii="Comic Sans MS" w:hAnsi="Comic Sans MS"/>
                      <w:color w:val="auto"/>
                      <w:sz w:val="16"/>
                      <w:szCs w:val="16"/>
                    </w:rPr>
                    <w:t xml:space="preserve"> – the students evaluate their own work and set themselves realistic targets for their future progress.</w:t>
                  </w:r>
                </w:p>
                <w:p w:rsidR="0042713C" w:rsidRPr="0042713C" w:rsidRDefault="0042713C" w:rsidP="0042713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42713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Social Skills</w:t>
                  </w:r>
                  <w:r w:rsidRPr="0042713C">
                    <w:rPr>
                      <w:rFonts w:ascii="Comic Sans MS" w:hAnsi="Comic Sans MS"/>
                      <w:sz w:val="16"/>
                      <w:szCs w:val="16"/>
                    </w:rPr>
                    <w:t xml:space="preserve"> – students are able to work as part of a group,</w:t>
                  </w:r>
                  <w:r w:rsidRPr="00A47323">
                    <w:rPr>
                      <w:rFonts w:ascii="Comic Sans MS" w:hAnsi="Comic Sans MS"/>
                      <w:sz w:val="16"/>
                      <w:szCs w:val="16"/>
                      <w:lang w:val="en-GB"/>
                    </w:rPr>
                    <w:t xml:space="preserve"> recognising</w:t>
                  </w:r>
                  <w:r w:rsidRPr="0042713C">
                    <w:rPr>
                      <w:rFonts w:ascii="Comic Sans MS" w:hAnsi="Comic Sans MS"/>
                      <w:sz w:val="16"/>
                      <w:szCs w:val="16"/>
                    </w:rPr>
                    <w:t xml:space="preserve"> the ideas and opinions of others.</w:t>
                  </w:r>
                </w:p>
              </w:txbxContent>
            </v:textbox>
          </v:shape>
        </w:pict>
      </w:r>
      <w:r w:rsidRPr="001A634F">
        <w:rPr>
          <w:rFonts w:ascii="Comic Sans MS" w:hAnsi="Comic Sans MS"/>
          <w:noProof/>
          <w:szCs w:val="36"/>
          <w:lang w:val="en-GB" w:eastAsia="zh-TW"/>
        </w:rPr>
        <w:pict>
          <v:shape id="_x0000_s1169" type="#_x0000_t202" style="position:absolute;left:0;text-align:left;margin-left:413.5pt;margin-top:-70.4pt;width:259.2pt;height:53.7pt;z-index:251701248;mso-wrap-style:none;mso-width-percent:400;mso-height-percent:200;mso-width-percent:400;mso-height-percent:200;mso-width-relative:margin;mso-height-relative:margin" stroked="f">
            <v:textbox style="mso-next-textbox:#_x0000_s1169;mso-fit-shape-to-text:t">
              <w:txbxContent>
                <w:p w:rsidR="004F10D8" w:rsidRDefault="000F696B">
                  <w:r w:rsidRPr="001A634F">
                    <w:rPr>
                      <w:rFonts w:ascii="Comic Sans MS" w:hAnsi="Comic Sans MS"/>
                      <w:szCs w:val="36"/>
                      <w:lang w:val="en-GB"/>
                    </w:rPr>
                    <w:pict>
                      <v:shape id="_x0000_i1026" type="#_x0000_t136" style="width:228pt;height:44.65pt" fillcolor="#00b050">
                        <v:shadow color="#868686"/>
                        <v:textpath style="font-family:&quot;Comic Sans MS&quot;;v-text-kern:t" trim="t" fitpath="t" string="Example Learning Objectives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Cs w:val="36"/>
        </w:rPr>
        <w:pict>
          <v:shape id="_x0000_s1134" type="#_x0000_t202" style="position:absolute;left:0;text-align:left;margin-left:-6.85pt;margin-top:14.2pt;width:259.2pt;height:154.45pt;z-index:251672576;mso-width-percent:400;mso-width-percent:400;mso-width-relative:margin;mso-height-relative:margin" stroked="f">
            <v:textbox style="mso-next-textbox:#_x0000_s1134">
              <w:txbxContent>
                <w:tbl>
                  <w:tblPr>
                    <w:tblStyle w:val="TableGrid"/>
                    <w:tblW w:w="0" w:type="auto"/>
                    <w:tblInd w:w="108" w:type="dxa"/>
                    <w:tblLook w:val="04A0"/>
                  </w:tblPr>
                  <w:tblGrid>
                    <w:gridCol w:w="2439"/>
                    <w:gridCol w:w="2440"/>
                  </w:tblGrid>
                  <w:tr w:rsidR="00733878" w:rsidTr="00C51F86">
                    <w:tc>
                      <w:tcPr>
                        <w:tcW w:w="2439" w:type="dxa"/>
                      </w:tcPr>
                      <w:p w:rsidR="00733878" w:rsidRPr="0042713C" w:rsidRDefault="00733878">
                        <w:p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Stop</w:t>
                        </w:r>
                      </w:p>
                      <w:p w:rsidR="00733878" w:rsidRPr="0042713C" w:rsidRDefault="00733878" w:rsidP="0073387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Controlling everything</w:t>
                        </w:r>
                      </w:p>
                      <w:p w:rsidR="00733878" w:rsidRPr="0042713C" w:rsidRDefault="00733878" w:rsidP="0073387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Spoon feeding</w:t>
                        </w:r>
                      </w:p>
                      <w:p w:rsidR="00733878" w:rsidRPr="0042713C" w:rsidRDefault="00733878" w:rsidP="0073387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Doing it for them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733878" w:rsidRPr="0042713C" w:rsidRDefault="00733878">
                        <w:p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Play with</w:t>
                        </w:r>
                      </w:p>
                      <w:p w:rsidR="00733878" w:rsidRPr="0042713C" w:rsidRDefault="009011E0" w:rsidP="0073387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Students having a bu</w:t>
                        </w:r>
                        <w:r w:rsidR="00A47323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dget allocated for their resourc</w:t>
                        </w: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es</w:t>
                        </w:r>
                      </w:p>
                      <w:p w:rsidR="009011E0" w:rsidRPr="0042713C" w:rsidRDefault="009011E0" w:rsidP="0073387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Students organizing trips etc</w:t>
                        </w:r>
                      </w:p>
                    </w:tc>
                  </w:tr>
                  <w:tr w:rsidR="00733878" w:rsidTr="0042713C">
                    <w:trPr>
                      <w:trHeight w:val="1485"/>
                    </w:trPr>
                    <w:tc>
                      <w:tcPr>
                        <w:tcW w:w="2439" w:type="dxa"/>
                      </w:tcPr>
                      <w:p w:rsidR="00733878" w:rsidRPr="0042713C" w:rsidRDefault="00733878">
                        <w:p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Start</w:t>
                        </w:r>
                      </w:p>
                      <w:p w:rsidR="00733878" w:rsidRPr="0042713C" w:rsidRDefault="009011E0" w:rsidP="0073387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Increasing their range of responsibilities</w:t>
                        </w:r>
                      </w:p>
                      <w:p w:rsidR="009011E0" w:rsidRPr="0042713C" w:rsidRDefault="009011E0" w:rsidP="0073387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 xml:space="preserve">Encouraging resilience 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733878" w:rsidRPr="0042713C" w:rsidRDefault="00733878">
                        <w:p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Start slowly</w:t>
                        </w:r>
                      </w:p>
                      <w:p w:rsidR="00733878" w:rsidRPr="0042713C" w:rsidRDefault="009011E0" w:rsidP="00733878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FC7404"/>
                            <w:sz w:val="16"/>
                            <w:szCs w:val="16"/>
                          </w:rPr>
                          <w:t>Enabling students to organize their homework for longer periods of time</w:t>
                        </w:r>
                      </w:p>
                    </w:tc>
                  </w:tr>
                </w:tbl>
                <w:p w:rsidR="00733878" w:rsidRDefault="00733878" w:rsidP="00733878"/>
              </w:txbxContent>
            </v:textbox>
          </v:shape>
        </w:pict>
      </w:r>
      <w:r>
        <w:rPr>
          <w:rFonts w:ascii="Comic Sans MS" w:hAnsi="Comic Sans MS"/>
          <w:noProof/>
          <w:szCs w:val="36"/>
        </w:rPr>
        <w:pict>
          <v:shape id="_x0000_s1136" type="#_x0000_t202" style="position:absolute;left:0;text-align:left;margin-left:74.7pt;margin-top:-81.55pt;width:109.7pt;height:86.7pt;z-index:251674624;mso-height-percent:200;mso-height-percent:200;mso-width-relative:margin;mso-height-relative:margin" stroked="f">
            <v:textbox style="mso-next-textbox:#_x0000_s1136;mso-fit-shape-to-text:t">
              <w:txbxContent>
                <w:p w:rsidR="009011E0" w:rsidRDefault="009011E0" w:rsidP="009011E0">
                  <w:r w:rsidRPr="009011E0">
                    <w:rPr>
                      <w:noProof/>
                    </w:rPr>
                    <w:drawing>
                      <wp:inline distT="0" distB="0" distL="0" distR="0">
                        <wp:extent cx="886961" cy="962462"/>
                        <wp:effectExtent l="38100" t="19050" r="27439" b="28138"/>
                        <wp:docPr id="28" name="Picture 3" descr="Self Manager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8" descr="Self Manag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8969" cy="964641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2713C" w:rsidRDefault="0042713C" w:rsidP="00C51F86">
      <w:pPr>
        <w:jc w:val="center"/>
        <w:rPr>
          <w:rFonts w:ascii="Comic Sans MS" w:hAnsi="Comic Sans MS"/>
          <w:szCs w:val="36"/>
          <w:lang w:val="en-GB"/>
        </w:rPr>
      </w:pPr>
    </w:p>
    <w:p w:rsidR="0042713C" w:rsidRDefault="0042713C" w:rsidP="00C51F86">
      <w:pPr>
        <w:jc w:val="center"/>
        <w:rPr>
          <w:rFonts w:ascii="Comic Sans MS" w:hAnsi="Comic Sans MS"/>
          <w:szCs w:val="36"/>
          <w:lang w:val="en-GB"/>
        </w:rPr>
      </w:pPr>
    </w:p>
    <w:p w:rsidR="0042713C" w:rsidRDefault="0042713C" w:rsidP="00C51F86">
      <w:pPr>
        <w:jc w:val="center"/>
        <w:rPr>
          <w:rFonts w:ascii="Comic Sans MS" w:hAnsi="Comic Sans MS"/>
          <w:szCs w:val="36"/>
          <w:lang w:val="en-GB"/>
        </w:rPr>
      </w:pPr>
    </w:p>
    <w:p w:rsidR="0042713C" w:rsidRDefault="001A634F" w:rsidP="00C51F86">
      <w:pPr>
        <w:jc w:val="center"/>
        <w:rPr>
          <w:rFonts w:ascii="Comic Sans MS" w:hAnsi="Comic Sans MS"/>
          <w:szCs w:val="36"/>
          <w:lang w:val="en-GB"/>
        </w:rPr>
      </w:pPr>
      <w:r w:rsidRPr="001A634F">
        <w:rPr>
          <w:rFonts w:ascii="Comic Sans MS" w:hAnsi="Comic Sans MS"/>
          <w:noProof/>
          <w:szCs w:val="36"/>
          <w:lang w:val="en-GB" w:eastAsia="zh-TW"/>
        </w:rPr>
        <w:pict>
          <v:shape id="_x0000_s1140" type="#_x0000_t202" style="position:absolute;left:0;text-align:left;margin-left:402.15pt;margin-top:8.7pt;width:258.35pt;height:114pt;z-index:251678720;mso-width-percent:400;mso-height-percent:200;mso-width-percent:400;mso-height-percent:200;mso-width-relative:margin;mso-height-relative:margin">
            <v:textbox style="mso-next-textbox:#_x0000_s1140;mso-fit-shape-to-text:t">
              <w:txbxContent>
                <w:p w:rsidR="0042713C" w:rsidRPr="0042713C" w:rsidRDefault="0042713C" w:rsidP="0042713C">
                  <w:pPr>
                    <w:pStyle w:val="style4"/>
                    <w:jc w:val="both"/>
                    <w:rPr>
                      <w:rFonts w:ascii="Comic Sans MS" w:hAnsi="Comic Sans MS"/>
                      <w:color w:val="auto"/>
                      <w:sz w:val="16"/>
                      <w:szCs w:val="16"/>
                    </w:rPr>
                  </w:pPr>
                  <w:r w:rsidRPr="0042713C">
                    <w:rPr>
                      <w:rFonts w:ascii="Comic Sans MS" w:hAnsi="Comic Sans MS"/>
                      <w:b/>
                      <w:color w:val="auto"/>
                      <w:sz w:val="16"/>
                      <w:szCs w:val="16"/>
                    </w:rPr>
                    <w:t>Reflective learners</w:t>
                  </w:r>
                  <w:r w:rsidRPr="0042713C">
                    <w:rPr>
                      <w:rFonts w:ascii="Comic Sans MS" w:hAnsi="Comic Sans MS"/>
                      <w:color w:val="auto"/>
                      <w:sz w:val="16"/>
                      <w:szCs w:val="16"/>
                    </w:rPr>
                    <w:t xml:space="preserve"> – students use assessment for learning to monitor their own success, they evaluate their learning and set themselves goals for their future development.</w:t>
                  </w:r>
                </w:p>
                <w:p w:rsidR="0042713C" w:rsidRPr="0042713C" w:rsidRDefault="0042713C" w:rsidP="0042713C">
                  <w:pPr>
                    <w:pStyle w:val="style4"/>
                    <w:jc w:val="both"/>
                    <w:rPr>
                      <w:rFonts w:ascii="Comic Sans MS" w:hAnsi="Comic Sans MS"/>
                      <w:color w:val="auto"/>
                      <w:sz w:val="16"/>
                      <w:szCs w:val="16"/>
                    </w:rPr>
                  </w:pPr>
                  <w:r w:rsidRPr="0042713C">
                    <w:rPr>
                      <w:rFonts w:ascii="Comic Sans MS" w:hAnsi="Comic Sans MS"/>
                      <w:b/>
                      <w:color w:val="auto"/>
                      <w:sz w:val="16"/>
                      <w:szCs w:val="16"/>
                    </w:rPr>
                    <w:t>Social Skills</w:t>
                  </w:r>
                  <w:r w:rsidRPr="0042713C">
                    <w:rPr>
                      <w:rFonts w:ascii="Comic Sans MS" w:hAnsi="Comic Sans MS"/>
                      <w:color w:val="auto"/>
                      <w:sz w:val="16"/>
                      <w:szCs w:val="16"/>
                    </w:rPr>
                    <w:t xml:space="preserve"> – students will work as part of a group and recognise the contributions made by others in the class.</w:t>
                  </w:r>
                </w:p>
                <w:p w:rsidR="0042713C" w:rsidRPr="0042713C" w:rsidRDefault="0042713C" w:rsidP="0042713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42713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Empathy</w:t>
                  </w:r>
                  <w:r w:rsidRPr="0042713C">
                    <w:rPr>
                      <w:rFonts w:ascii="Comic Sans MS" w:hAnsi="Comic Sans MS"/>
                      <w:sz w:val="16"/>
                      <w:szCs w:val="16"/>
                    </w:rPr>
                    <w:t xml:space="preserve"> – students will be thoughtful of other’s feelings by completing the two stars and a wish task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Cs w:val="36"/>
        </w:rPr>
        <w:pict>
          <v:shape id="_x0000_s1160" type="#_x0000_t32" style="position:absolute;left:0;text-align:left;margin-left:239.8pt;margin-top:4.3pt;width:0;height:25.75pt;flip:y;z-index:251696128" o:connectortype="straight" strokecolor="#e36c0a [2409]">
            <v:stroke endarrow="block"/>
          </v:shape>
        </w:pict>
      </w:r>
      <w:r>
        <w:rPr>
          <w:rFonts w:ascii="Comic Sans MS" w:hAnsi="Comic Sans MS"/>
          <w:noProof/>
          <w:szCs w:val="36"/>
        </w:rPr>
        <w:pict>
          <v:shape id="_x0000_s1148" type="#_x0000_t32" style="position:absolute;left:0;text-align:left;margin-left:113.6pt;margin-top:2.2pt;width:0;height:25.75pt;z-index:251683840" o:connectortype="straight" strokecolor="#e36c0a [2409]">
            <v:stroke endarrow="block"/>
          </v:shape>
        </w:pict>
      </w:r>
    </w:p>
    <w:p w:rsidR="0042713C" w:rsidRDefault="0042713C" w:rsidP="00C51F86">
      <w:pPr>
        <w:jc w:val="center"/>
        <w:rPr>
          <w:rFonts w:ascii="Comic Sans MS" w:hAnsi="Comic Sans MS"/>
          <w:szCs w:val="36"/>
          <w:lang w:val="en-GB"/>
        </w:rPr>
      </w:pPr>
    </w:p>
    <w:p w:rsidR="0042713C" w:rsidRDefault="0042713C" w:rsidP="00C51F86">
      <w:pPr>
        <w:jc w:val="center"/>
        <w:rPr>
          <w:rFonts w:ascii="Comic Sans MS" w:hAnsi="Comic Sans MS"/>
          <w:szCs w:val="36"/>
          <w:lang w:val="en-GB"/>
        </w:rPr>
      </w:pPr>
    </w:p>
    <w:p w:rsidR="0042713C" w:rsidRDefault="0042713C" w:rsidP="00C51F86">
      <w:pPr>
        <w:jc w:val="center"/>
        <w:rPr>
          <w:rFonts w:ascii="Comic Sans MS" w:hAnsi="Comic Sans MS"/>
          <w:szCs w:val="36"/>
          <w:lang w:val="en-GB"/>
        </w:rPr>
      </w:pPr>
    </w:p>
    <w:p w:rsidR="0042713C" w:rsidRDefault="001A634F" w:rsidP="00C51F86">
      <w:pPr>
        <w:jc w:val="center"/>
        <w:rPr>
          <w:rFonts w:ascii="Comic Sans MS" w:hAnsi="Comic Sans MS"/>
          <w:szCs w:val="36"/>
          <w:lang w:val="en-GB"/>
        </w:rPr>
      </w:pPr>
      <w:r w:rsidRPr="001A634F">
        <w:rPr>
          <w:noProof/>
          <w:color w:val="00B050"/>
          <w:szCs w:val="36"/>
        </w:rPr>
        <w:pict>
          <v:shape id="_x0000_s1153" type="#_x0000_t32" style="position:absolute;left:0;text-align:left;margin-left:106.7pt;margin-top:9.9pt;width:36.3pt;height:0;z-index:251688960" o:connectortype="straight" strokecolor="#e36c0a [2409]">
            <v:stroke endarrow="block"/>
          </v:shape>
        </w:pict>
      </w:r>
    </w:p>
    <w:p w:rsidR="0042713C" w:rsidRDefault="001A634F" w:rsidP="00C51F86">
      <w:pPr>
        <w:jc w:val="center"/>
        <w:rPr>
          <w:rFonts w:ascii="Comic Sans MS" w:hAnsi="Comic Sans MS"/>
          <w:szCs w:val="36"/>
          <w:lang w:val="en-GB"/>
        </w:rPr>
      </w:pPr>
      <w:r>
        <w:rPr>
          <w:rFonts w:ascii="Comic Sans MS" w:hAnsi="Comic Sans MS"/>
          <w:noProof/>
          <w:szCs w:val="36"/>
        </w:rPr>
        <w:pict>
          <v:shape id="_x0000_s1137" type="#_x0000_t202" style="position:absolute;left:0;text-align:left;margin-left:80.95pt;margin-top:11.8pt;width:109.7pt;height:87.15pt;z-index:251675648;mso-height-percent:200;mso-height-percent:200;mso-width-relative:margin;mso-height-relative:margin" stroked="f">
            <v:textbox style="mso-next-textbox:#_x0000_s1137;mso-fit-shape-to-text:t">
              <w:txbxContent>
                <w:p w:rsidR="009011E0" w:rsidRDefault="009011E0" w:rsidP="009011E0">
                  <w:r w:rsidRPr="009011E0">
                    <w:rPr>
                      <w:noProof/>
                    </w:rPr>
                    <w:drawing>
                      <wp:inline distT="0" distB="0" distL="0" distR="0">
                        <wp:extent cx="878572" cy="1015068"/>
                        <wp:effectExtent l="19050" t="0" r="0" b="0"/>
                        <wp:docPr id="35" name="Picture 4" descr="Effective practitioner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7" descr="Effective practition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clrChange>
                                    <a:clrFrom>
                                      <a:srgbClr val="FBFFFF"/>
                                    </a:clrFrom>
                                    <a:clrTo>
                                      <a:srgbClr val="FB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0205" cy="10169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2713C" w:rsidRDefault="008B69CE" w:rsidP="008B69CE">
      <w:pPr>
        <w:rPr>
          <w:rFonts w:ascii="Comic Sans MS" w:hAnsi="Comic Sans MS"/>
          <w:szCs w:val="36"/>
          <w:lang w:val="en-GB"/>
        </w:rPr>
      </w:pPr>
      <w:r>
        <w:rPr>
          <w:rFonts w:ascii="Comic Sans MS" w:hAnsi="Comic Sans MS"/>
          <w:szCs w:val="36"/>
          <w:lang w:val="en-GB"/>
        </w:rPr>
        <w:t xml:space="preserve">  </w:t>
      </w:r>
    </w:p>
    <w:p w:rsidR="00733878" w:rsidRPr="00C51F86" w:rsidRDefault="001A634F" w:rsidP="008B69CE">
      <w:pPr>
        <w:rPr>
          <w:rFonts w:ascii="Comic Sans MS" w:hAnsi="Comic Sans MS"/>
          <w:szCs w:val="36"/>
          <w:lang w:val="en-GB"/>
        </w:rPr>
      </w:pPr>
      <w:r w:rsidRPr="001A634F">
        <w:rPr>
          <w:rFonts w:ascii="Comic Sans MS" w:hAnsi="Comic Sans MS"/>
          <w:noProof/>
          <w:szCs w:val="36"/>
          <w:lang w:val="en-GB" w:eastAsia="zh-TW"/>
        </w:rPr>
        <w:pict>
          <v:shape id="_x0000_s1165" type="#_x0000_t202" style="position:absolute;margin-left:332.15pt;margin-top:20.2pt;width:328.35pt;height:211.45pt;z-index:251699200;mso-width-relative:margin;mso-height-relative:margin">
            <v:textbox>
              <w:txbxContent>
                <w:p w:rsidR="008B69CE" w:rsidRPr="004F10D8" w:rsidRDefault="00F75E53" w:rsidP="008B69CE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4F10D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9 steps</w:t>
                  </w:r>
                  <w:r w:rsidR="008B69CE" w:rsidRPr="004F10D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for designing a lesson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4F10D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Connecting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1 – translate outcomes into intriguing question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2</w:t>
                  </w:r>
                  <w:r w:rsidR="00F75E53" w:rsidRPr="004F10D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– select a learning skill to fit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3 – quick starter to tune into learning</w:t>
                  </w:r>
                </w:p>
                <w:p w:rsidR="00F75E53" w:rsidRPr="004F10D8" w:rsidRDefault="00F75E53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4 – reminders of pervious relevant content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4F10D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Stretching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 w:rsidR="00F75E53" w:rsidRPr="004F10D8">
                    <w:rPr>
                      <w:rFonts w:ascii="Comic Sans MS" w:hAnsi="Comic Sans MS"/>
                      <w:sz w:val="22"/>
                      <w:szCs w:val="22"/>
                      <w:vertAlign w:val="superscript"/>
                    </w:rPr>
                    <w:t xml:space="preserve"> </w:t>
                  </w: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– create a learning challenge</w:t>
                  </w:r>
                </w:p>
                <w:p w:rsidR="008B69CE" w:rsidRPr="004F10D8" w:rsidRDefault="004F10D8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6 – how/how well</w:t>
                  </w:r>
                  <w:r w:rsidR="008B69CE" w:rsidRPr="004F10D8">
                    <w:rPr>
                      <w:rFonts w:ascii="Comic Sans MS" w:hAnsi="Comic Sans MS"/>
                      <w:sz w:val="22"/>
                      <w:szCs w:val="22"/>
                    </w:rPr>
                    <w:t xml:space="preserve"> will the capacity be used?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7 – what will pupils self monitor?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4F10D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Transferring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8</w:t>
                  </w:r>
                  <w:r w:rsidR="00F75E53" w:rsidRPr="004F10D8">
                    <w:rPr>
                      <w:rFonts w:ascii="Comic Sans MS" w:hAnsi="Comic Sans MS"/>
                      <w:sz w:val="22"/>
                      <w:szCs w:val="22"/>
                      <w:vertAlign w:val="superscript"/>
                    </w:rPr>
                    <w:t xml:space="preserve"> </w:t>
                  </w: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– review/discuss content outcomes</w:t>
                  </w:r>
                </w:p>
                <w:p w:rsidR="008B69CE" w:rsidRPr="004F10D8" w:rsidRDefault="008B69CE" w:rsidP="008B69CE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F10D8">
                    <w:rPr>
                      <w:rFonts w:ascii="Comic Sans MS" w:hAnsi="Comic Sans MS"/>
                      <w:sz w:val="22"/>
                      <w:szCs w:val="22"/>
                    </w:rPr>
                    <w:t>9 – review/discuss learning process</w:t>
                  </w:r>
                </w:p>
                <w:p w:rsidR="008B69CE" w:rsidRDefault="008B69CE"/>
              </w:txbxContent>
            </v:textbox>
          </v:shape>
        </w:pict>
      </w:r>
      <w:r>
        <w:rPr>
          <w:rFonts w:ascii="Comic Sans MS" w:hAnsi="Comic Sans MS"/>
          <w:noProof/>
          <w:szCs w:val="36"/>
        </w:rPr>
        <w:pict>
          <v:shape id="_x0000_s1161" type="#_x0000_t32" style="position:absolute;margin-left:235.35pt;margin-top:131.7pt;width:0;height:25.75pt;flip:y;z-index:251697152" o:connectortype="straight" strokecolor="#92d050">
            <v:stroke endarrow="block"/>
          </v:shape>
        </w:pict>
      </w:r>
      <w:r w:rsidRPr="001A634F">
        <w:rPr>
          <w:noProof/>
          <w:color w:val="00B050"/>
          <w:szCs w:val="36"/>
        </w:rPr>
        <w:pict>
          <v:shape id="_x0000_s1152" type="#_x0000_t32" style="position:absolute;margin-left:106.7pt;margin-top:217pt;width:36.3pt;height:0;z-index:251687936" o:connectortype="straight" strokecolor="#92d050">
            <v:stroke endarrow="block"/>
          </v:shape>
        </w:pict>
      </w:r>
      <w:r>
        <w:rPr>
          <w:rFonts w:ascii="Comic Sans MS" w:hAnsi="Comic Sans MS"/>
          <w:noProof/>
          <w:szCs w:val="36"/>
        </w:rPr>
        <w:pict>
          <v:shape id="_x0000_s1147" type="#_x0000_t32" style="position:absolute;margin-left:113.6pt;margin-top:131.7pt;width:0;height:25.75pt;z-index:251682816" o:connectortype="straight" strokecolor="#92d050">
            <v:stroke endarrow="block"/>
          </v:shape>
        </w:pict>
      </w:r>
      <w:r>
        <w:rPr>
          <w:rFonts w:ascii="Comic Sans MS" w:hAnsi="Comic Sans MS"/>
          <w:noProof/>
          <w:szCs w:val="36"/>
        </w:rPr>
        <w:pict>
          <v:shape id="_x0000_s1135" type="#_x0000_t202" style="position:absolute;margin-left:-6.85pt;margin-top:65.5pt;width:259.15pt;height:175.3pt;z-index:251673600;mso-width-percent:400;mso-width-percent:400;mso-width-relative:margin;mso-height-relative:margin" stroked="f">
            <v:textbox style="mso-next-textbox:#_x0000_s1135">
              <w:txbxContent>
                <w:tbl>
                  <w:tblPr>
                    <w:tblStyle w:val="TableGrid"/>
                    <w:tblW w:w="0" w:type="auto"/>
                    <w:tblInd w:w="108" w:type="dxa"/>
                    <w:tblLook w:val="04A0"/>
                  </w:tblPr>
                  <w:tblGrid>
                    <w:gridCol w:w="2439"/>
                    <w:gridCol w:w="2440"/>
                  </w:tblGrid>
                  <w:tr w:rsidR="009011E0" w:rsidTr="00C51F86">
                    <w:tc>
                      <w:tcPr>
                        <w:tcW w:w="2439" w:type="dxa"/>
                      </w:tcPr>
                      <w:p w:rsidR="009011E0" w:rsidRPr="0042713C" w:rsidRDefault="009011E0">
                        <w:p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Stop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Expecting silence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Hands up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Sitting in rows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Speaking so much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9011E0" w:rsidRPr="0042713C" w:rsidRDefault="009011E0">
                        <w:p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Play with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Encouraging political/social involvement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Debate and democracy in the classroom</w:t>
                        </w:r>
                      </w:p>
                    </w:tc>
                  </w:tr>
                  <w:tr w:rsidR="009011E0" w:rsidTr="00C51F86">
                    <w:tc>
                      <w:tcPr>
                        <w:tcW w:w="2439" w:type="dxa"/>
                      </w:tcPr>
                      <w:p w:rsidR="009011E0" w:rsidRPr="0042713C" w:rsidRDefault="009011E0">
                        <w:p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Start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Using different seating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 xml:space="preserve">Involving students more </w:t>
                        </w:r>
                      </w:p>
                    </w:tc>
                    <w:tc>
                      <w:tcPr>
                        <w:tcW w:w="2440" w:type="dxa"/>
                      </w:tcPr>
                      <w:p w:rsidR="009011E0" w:rsidRPr="0042713C" w:rsidRDefault="009011E0">
                        <w:p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Start slowly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Connecting learning to wider issues and current affairs</w:t>
                        </w:r>
                      </w:p>
                      <w:p w:rsidR="009011E0" w:rsidRPr="0042713C" w:rsidRDefault="009011E0" w:rsidP="009011E0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</w:pP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Allowing students a role in classroom discipl</w:t>
                        </w:r>
                        <w:r w:rsid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i</w:t>
                        </w:r>
                        <w:r w:rsidRPr="0042713C">
                          <w:rPr>
                            <w:rFonts w:ascii="Comic Sans MS" w:hAnsi="Comic Sans MS"/>
                            <w:color w:val="92D050"/>
                            <w:sz w:val="16"/>
                            <w:szCs w:val="16"/>
                          </w:rPr>
                          <w:t>ne</w:t>
                        </w:r>
                      </w:p>
                    </w:tc>
                  </w:tr>
                </w:tbl>
                <w:p w:rsidR="009011E0" w:rsidRDefault="009011E0" w:rsidP="009011E0"/>
              </w:txbxContent>
            </v:textbox>
          </v:shape>
        </w:pict>
      </w:r>
    </w:p>
    <w:sectPr w:rsidR="00733878" w:rsidRPr="00C51F86" w:rsidSect="00E75364">
      <w:headerReference w:type="default" r:id="rId13"/>
      <w:pgSz w:w="15840" w:h="12240" w:orient="landscape"/>
      <w:pgMar w:top="1800" w:right="1440" w:bottom="1800" w:left="1440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4C7" w:rsidRDefault="003F74C7">
      <w:r>
        <w:separator/>
      </w:r>
    </w:p>
  </w:endnote>
  <w:endnote w:type="continuationSeparator" w:id="0">
    <w:p w:rsidR="003F74C7" w:rsidRDefault="003F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4C7" w:rsidRDefault="003F74C7">
      <w:r>
        <w:separator/>
      </w:r>
    </w:p>
  </w:footnote>
  <w:footnote w:type="continuationSeparator" w:id="0">
    <w:p w:rsidR="003F74C7" w:rsidRDefault="003F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364" w:rsidRDefault="00E75364" w:rsidP="005C3726">
    <w:pPr>
      <w:pStyle w:val="Header"/>
      <w:jc w:val="center"/>
      <w:rPr>
        <w:b/>
        <w:sz w:val="28"/>
        <w:szCs w:val="28"/>
      </w:rPr>
    </w:pPr>
  </w:p>
  <w:p w:rsidR="0046248E" w:rsidRPr="005C3726" w:rsidRDefault="0046248E" w:rsidP="005C3726">
    <w:pPr>
      <w:pStyle w:val="Header"/>
      <w:jc w:val="center"/>
      <w:rPr>
        <w:b/>
        <w:sz w:val="28"/>
        <w:szCs w:val="28"/>
      </w:rPr>
    </w:pPr>
    <w:r w:rsidRPr="005C3726">
      <w:rPr>
        <w:b/>
        <w:sz w:val="28"/>
        <w:szCs w:val="28"/>
      </w:rPr>
      <w:t>THE RADCLYFFE SCHOOL</w:t>
    </w:r>
  </w:p>
  <w:p w:rsidR="00A33465" w:rsidRDefault="0046248E" w:rsidP="005C3726">
    <w:pPr>
      <w:pStyle w:val="Header"/>
      <w:jc w:val="center"/>
      <w:rPr>
        <w:b/>
        <w:sz w:val="28"/>
        <w:szCs w:val="28"/>
      </w:rPr>
    </w:pPr>
    <w:r>
      <w:t>“Working Together for Excellence”</w:t>
    </w:r>
    <w:r w:rsidR="00A33465" w:rsidRPr="00A33465">
      <w:rPr>
        <w:b/>
        <w:sz w:val="28"/>
        <w:szCs w:val="28"/>
      </w:rPr>
      <w:t xml:space="preserve"> </w:t>
    </w:r>
  </w:p>
  <w:p w:rsidR="0046248E" w:rsidRPr="005C3726" w:rsidRDefault="001614D4" w:rsidP="00E75364">
    <w:pPr>
      <w:pStyle w:val="Header"/>
      <w:tabs>
        <w:tab w:val="left" w:pos="3197"/>
      </w:tabs>
      <w:jc w:val="center"/>
    </w:pPr>
    <w:r>
      <w:rPr>
        <w:b/>
        <w:noProof/>
        <w:sz w:val="28"/>
        <w:szCs w:val="28"/>
      </w:rPr>
      <w:drawing>
        <wp:inline distT="0" distB="0" distL="0" distR="0">
          <wp:extent cx="720090" cy="706755"/>
          <wp:effectExtent l="19050" t="0" r="3810" b="0"/>
          <wp:docPr id="1" name="Picture 1" descr="trslogo231003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slogo231003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06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67A"/>
    <w:multiLevelType w:val="hybridMultilevel"/>
    <w:tmpl w:val="68469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F726B"/>
    <w:multiLevelType w:val="hybridMultilevel"/>
    <w:tmpl w:val="3B50E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97176"/>
    <w:multiLevelType w:val="hybridMultilevel"/>
    <w:tmpl w:val="8054B8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3569C1"/>
    <w:multiLevelType w:val="hybridMultilevel"/>
    <w:tmpl w:val="E04A1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87169"/>
    <w:multiLevelType w:val="hybridMultilevel"/>
    <w:tmpl w:val="12D84B3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241137"/>
    <w:multiLevelType w:val="hybridMultilevel"/>
    <w:tmpl w:val="3E20B1D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422B70"/>
    <w:multiLevelType w:val="hybridMultilevel"/>
    <w:tmpl w:val="64CC5DB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37381"/>
    <w:multiLevelType w:val="hybridMultilevel"/>
    <w:tmpl w:val="E8C6AE6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57189B"/>
    <w:multiLevelType w:val="hybridMultilevel"/>
    <w:tmpl w:val="3C529F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010943"/>
    <w:multiLevelType w:val="hybridMultilevel"/>
    <w:tmpl w:val="E7E602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FA54E3"/>
    <w:multiLevelType w:val="hybridMultilevel"/>
    <w:tmpl w:val="BAA03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E370E5"/>
    <w:multiLevelType w:val="hybridMultilevel"/>
    <w:tmpl w:val="93C09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C117F5"/>
    <w:multiLevelType w:val="hybridMultilevel"/>
    <w:tmpl w:val="8CAE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5E0B9C"/>
    <w:multiLevelType w:val="hybridMultilevel"/>
    <w:tmpl w:val="FCB074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D35E35"/>
    <w:multiLevelType w:val="hybridMultilevel"/>
    <w:tmpl w:val="584CBA52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D9707E"/>
    <w:multiLevelType w:val="hybridMultilevel"/>
    <w:tmpl w:val="B6AEB7C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5"/>
  </w:num>
  <w:num w:numId="5">
    <w:abstractNumId w:val="14"/>
  </w:num>
  <w:num w:numId="6">
    <w:abstractNumId w:val="7"/>
  </w:num>
  <w:num w:numId="7">
    <w:abstractNumId w:val="10"/>
  </w:num>
  <w:num w:numId="8">
    <w:abstractNumId w:val="3"/>
  </w:num>
  <w:num w:numId="9">
    <w:abstractNumId w:val="11"/>
  </w:num>
  <w:num w:numId="10">
    <w:abstractNumId w:val="0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536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501CB"/>
    <w:rsid w:val="00002144"/>
    <w:rsid w:val="00015088"/>
    <w:rsid w:val="0004424D"/>
    <w:rsid w:val="00054A83"/>
    <w:rsid w:val="000D0C7F"/>
    <w:rsid w:val="000F696B"/>
    <w:rsid w:val="001121CE"/>
    <w:rsid w:val="00117256"/>
    <w:rsid w:val="00157B30"/>
    <w:rsid w:val="00160D44"/>
    <w:rsid w:val="001614D4"/>
    <w:rsid w:val="001A48CA"/>
    <w:rsid w:val="001A634F"/>
    <w:rsid w:val="001C769F"/>
    <w:rsid w:val="0020154D"/>
    <w:rsid w:val="002565A3"/>
    <w:rsid w:val="002A3F40"/>
    <w:rsid w:val="0037091C"/>
    <w:rsid w:val="003C4D0F"/>
    <w:rsid w:val="003E1FAB"/>
    <w:rsid w:val="003F74C7"/>
    <w:rsid w:val="00413334"/>
    <w:rsid w:val="0042713C"/>
    <w:rsid w:val="00435416"/>
    <w:rsid w:val="0045034D"/>
    <w:rsid w:val="0046248E"/>
    <w:rsid w:val="00487C2F"/>
    <w:rsid w:val="004B2D57"/>
    <w:rsid w:val="004F10D8"/>
    <w:rsid w:val="004F227F"/>
    <w:rsid w:val="004F525C"/>
    <w:rsid w:val="005414E8"/>
    <w:rsid w:val="005765DB"/>
    <w:rsid w:val="005C1F35"/>
    <w:rsid w:val="005C3726"/>
    <w:rsid w:val="005C5D25"/>
    <w:rsid w:val="00653083"/>
    <w:rsid w:val="006A1D1B"/>
    <w:rsid w:val="006B0E40"/>
    <w:rsid w:val="006C022B"/>
    <w:rsid w:val="00733878"/>
    <w:rsid w:val="0079791D"/>
    <w:rsid w:val="007C5D5B"/>
    <w:rsid w:val="007F6A99"/>
    <w:rsid w:val="008B69CE"/>
    <w:rsid w:val="009011E0"/>
    <w:rsid w:val="00960CC8"/>
    <w:rsid w:val="00A033E8"/>
    <w:rsid w:val="00A33465"/>
    <w:rsid w:val="00A47323"/>
    <w:rsid w:val="00A47D12"/>
    <w:rsid w:val="00AF0F72"/>
    <w:rsid w:val="00AF6525"/>
    <w:rsid w:val="00AF7992"/>
    <w:rsid w:val="00B22C95"/>
    <w:rsid w:val="00B34CF5"/>
    <w:rsid w:val="00B501CB"/>
    <w:rsid w:val="00B93455"/>
    <w:rsid w:val="00C03C63"/>
    <w:rsid w:val="00C51F86"/>
    <w:rsid w:val="00C57DF7"/>
    <w:rsid w:val="00C63FE2"/>
    <w:rsid w:val="00CC5BC9"/>
    <w:rsid w:val="00D502B1"/>
    <w:rsid w:val="00D52161"/>
    <w:rsid w:val="00D87277"/>
    <w:rsid w:val="00DB2512"/>
    <w:rsid w:val="00DC6E76"/>
    <w:rsid w:val="00E1012C"/>
    <w:rsid w:val="00E42571"/>
    <w:rsid w:val="00E75364"/>
    <w:rsid w:val="00E819D9"/>
    <w:rsid w:val="00EC0E19"/>
    <w:rsid w:val="00EC2752"/>
    <w:rsid w:val="00EC7486"/>
    <w:rsid w:val="00F736AB"/>
    <w:rsid w:val="00F75E53"/>
    <w:rsid w:val="00F77346"/>
    <w:rsid w:val="00FF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strokecolor="none"/>
    </o:shapedefaults>
    <o:shapelayout v:ext="edit">
      <o:idmap v:ext="edit" data="1"/>
      <o:rules v:ext="edit">
        <o:r id="V:Rule19" type="connector" idref="#_x0000_s1148"/>
        <o:r id="V:Rule20" type="connector" idref="#_x0000_s1127"/>
        <o:r id="V:Rule21" type="connector" idref="#_x0000_s1155"/>
        <o:r id="V:Rule22" type="connector" idref="#_x0000_s1124"/>
        <o:r id="V:Rule23" type="connector" idref="#_x0000_s1126"/>
        <o:r id="V:Rule24" type="connector" idref="#_x0000_s1159"/>
        <o:r id="V:Rule25" type="connector" idref="#_x0000_s1158"/>
        <o:r id="V:Rule26" type="connector" idref="#_x0000_s1153"/>
        <o:r id="V:Rule27" type="connector" idref="#_x0000_s1152"/>
        <o:r id="V:Rule28" type="connector" idref="#_x0000_s1147"/>
        <o:r id="V:Rule29" type="connector" idref="#_x0000_s1160"/>
        <o:r id="V:Rule30" type="connector" idref="#_x0000_s1145"/>
        <o:r id="V:Rule31" type="connector" idref="#_x0000_s1154"/>
        <o:r id="V:Rule32" type="connector" idref="#_x0000_s1149"/>
        <o:r id="V:Rule33" type="connector" idref="#_x0000_s1144"/>
        <o:r id="V:Rule34" type="connector" idref="#_x0000_s1150"/>
        <o:r id="V:Rule35" type="connector" idref="#_x0000_s1161"/>
        <o:r id="V:Rule36" type="connector" idref="#_x0000_s11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0D4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C37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C372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F65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F22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5364"/>
    <w:pPr>
      <w:ind w:left="720"/>
      <w:contextualSpacing/>
    </w:pPr>
  </w:style>
  <w:style w:type="paragraph" w:customStyle="1" w:styleId="style4">
    <w:name w:val="style4"/>
    <w:basedOn w:val="Normal"/>
    <w:uiPriority w:val="99"/>
    <w:rsid w:val="0042713C"/>
    <w:pPr>
      <w:spacing w:before="100" w:beforeAutospacing="1" w:after="100" w:afterAutospacing="1"/>
    </w:pPr>
    <w:rPr>
      <w:color w:val="0000FF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SPA MEMO</vt:lpstr>
    </vt:vector>
  </TitlesOfParts>
  <Company>The Radclyffe School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 MEMO</dc:title>
  <dc:creator>Valued Acer Customer</dc:creator>
  <cp:lastModifiedBy>Sayre</cp:lastModifiedBy>
  <cp:revision>8</cp:revision>
  <cp:lastPrinted>2009-11-11T15:36:00Z</cp:lastPrinted>
  <dcterms:created xsi:type="dcterms:W3CDTF">2009-10-15T19:26:00Z</dcterms:created>
  <dcterms:modified xsi:type="dcterms:W3CDTF">2009-11-12T09:50:00Z</dcterms:modified>
</cp:coreProperties>
</file>